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line="600" w:lineRule="exact"/>
        <w:rPr>
          <w:rFonts w:hint="eastAsia" w:ascii="黑体" w:hAnsi="宋体" w:eastAsia="黑体"/>
          <w:sz w:val="32"/>
          <w:szCs w:val="32"/>
        </w:rPr>
      </w:pPr>
      <w:r>
        <w:rPr>
          <w:rFonts w:hint="eastAsia" w:ascii="黑体" w:hAnsi="宋体" w:eastAsia="黑体"/>
          <w:sz w:val="32"/>
          <w:szCs w:val="32"/>
        </w:rPr>
        <w:t>附件3</w:t>
      </w:r>
    </w:p>
    <w:p>
      <w:pPr>
        <w:spacing w:line="600" w:lineRule="exact"/>
        <w:rPr>
          <w:rFonts w:ascii="黑体" w:hAnsi="宋体" w:eastAsia="黑体"/>
          <w:sz w:val="32"/>
          <w:szCs w:val="32"/>
        </w:rPr>
      </w:pPr>
    </w:p>
    <w:p>
      <w:pPr>
        <w:spacing w:line="600" w:lineRule="exact"/>
        <w:jc w:val="center"/>
        <w:rPr>
          <w:rFonts w:ascii="方正小标宋简体" w:hAnsi="宋体" w:eastAsia="方正小标宋简体"/>
          <w:sz w:val="44"/>
          <w:szCs w:val="44"/>
        </w:rPr>
      </w:pPr>
      <w:bookmarkStart w:id="0" w:name="_GoBack"/>
      <w:r>
        <w:rPr>
          <w:rFonts w:hint="eastAsia" w:ascii="方正小标宋简体" w:hAnsi="宋体" w:eastAsia="方正小标宋简体"/>
          <w:sz w:val="44"/>
          <w:szCs w:val="44"/>
        </w:rPr>
        <w:t>2020年度全省政法优秀新闻作品评选</w:t>
      </w:r>
    </w:p>
    <w:p>
      <w:pPr>
        <w:spacing w:line="600" w:lineRule="exact"/>
        <w:jc w:val="center"/>
        <w:rPr>
          <w:rFonts w:ascii="方正小标宋简体" w:hAnsi="宋体" w:eastAsia="方正小标宋简体"/>
          <w:sz w:val="44"/>
          <w:szCs w:val="44"/>
        </w:rPr>
      </w:pPr>
      <w:r>
        <w:rPr>
          <w:rFonts w:hint="eastAsia" w:ascii="方正小标宋简体" w:hAnsi="宋体" w:eastAsia="方正小标宋简体"/>
          <w:sz w:val="44"/>
          <w:szCs w:val="44"/>
        </w:rPr>
        <w:t>参评作品数额分配方案</w:t>
      </w:r>
      <w:bookmarkEnd w:id="0"/>
    </w:p>
    <w:p>
      <w:pPr>
        <w:spacing w:line="600" w:lineRule="exact"/>
        <w:rPr>
          <w:rFonts w:hAnsi="宋体"/>
          <w:sz w:val="32"/>
          <w:szCs w:val="32"/>
        </w:rPr>
      </w:pPr>
    </w:p>
    <w:p>
      <w:pPr>
        <w:spacing w:line="600" w:lineRule="exact"/>
        <w:ind w:firstLine="640" w:firstLineChars="200"/>
        <w:rPr>
          <w:rFonts w:hAnsi="宋体"/>
          <w:sz w:val="32"/>
          <w:szCs w:val="32"/>
        </w:rPr>
      </w:pPr>
      <w:r>
        <w:rPr>
          <w:rFonts w:hint="eastAsia" w:hAnsi="宋体"/>
          <w:sz w:val="32"/>
          <w:szCs w:val="32"/>
        </w:rPr>
        <w:t>一、各市委（</w:t>
      </w:r>
      <w:r>
        <w:rPr>
          <w:rFonts w:hint="eastAsia"/>
          <w:sz w:val="32"/>
          <w:szCs w:val="32"/>
        </w:rPr>
        <w:t>中国铁路沈阳局集团有限公司、辽河油田公司党委</w:t>
      </w:r>
      <w:r>
        <w:rPr>
          <w:rFonts w:hint="eastAsia" w:hAnsi="宋体"/>
          <w:sz w:val="32"/>
          <w:szCs w:val="32"/>
        </w:rPr>
        <w:t>）政法委各推荐作品篇（件）：</w:t>
      </w:r>
    </w:p>
    <w:p>
      <w:pPr>
        <w:spacing w:line="600" w:lineRule="exact"/>
        <w:ind w:firstLine="640" w:firstLineChars="200"/>
        <w:rPr>
          <w:rFonts w:hAnsi="宋体"/>
          <w:sz w:val="32"/>
          <w:szCs w:val="32"/>
        </w:rPr>
      </w:pPr>
      <w:r>
        <w:rPr>
          <w:rFonts w:hint="eastAsia" w:hAnsi="宋体"/>
          <w:sz w:val="32"/>
          <w:szCs w:val="32"/>
        </w:rPr>
        <w:t>文字3   广播2   电视2   摄影2   网络1  媒体融合3</w:t>
      </w:r>
    </w:p>
    <w:p>
      <w:pPr>
        <w:spacing w:line="600" w:lineRule="exact"/>
        <w:ind w:firstLine="640" w:firstLineChars="200"/>
        <w:rPr>
          <w:rFonts w:hAnsi="宋体"/>
          <w:sz w:val="32"/>
          <w:szCs w:val="32"/>
        </w:rPr>
      </w:pPr>
      <w:r>
        <w:rPr>
          <w:rFonts w:hint="eastAsia" w:hAnsi="宋体"/>
          <w:sz w:val="32"/>
          <w:szCs w:val="32"/>
        </w:rPr>
        <w:t>二、省法院、省检察院、省公安厅、省国家安全厅、省司法厅各推荐作品篇（件）：</w:t>
      </w:r>
    </w:p>
    <w:p>
      <w:pPr>
        <w:spacing w:line="600" w:lineRule="exact"/>
        <w:ind w:firstLine="640" w:firstLineChars="200"/>
        <w:rPr>
          <w:rFonts w:hAnsi="宋体"/>
          <w:sz w:val="32"/>
          <w:szCs w:val="32"/>
        </w:rPr>
      </w:pPr>
      <w:r>
        <w:rPr>
          <w:rFonts w:hint="eastAsia" w:hAnsi="宋体"/>
          <w:sz w:val="32"/>
          <w:szCs w:val="32"/>
        </w:rPr>
        <w:t>文字2   广播2   电视2   摄影2   网络1  媒体融合2</w:t>
      </w:r>
    </w:p>
    <w:p>
      <w:pPr>
        <w:spacing w:line="600" w:lineRule="exact"/>
        <w:ind w:firstLine="640" w:firstLineChars="200"/>
        <w:rPr>
          <w:rFonts w:hAnsi="宋体"/>
          <w:sz w:val="32"/>
          <w:szCs w:val="32"/>
        </w:rPr>
      </w:pPr>
      <w:r>
        <w:rPr>
          <w:rFonts w:hint="eastAsia" w:hAnsi="宋体"/>
          <w:sz w:val="32"/>
          <w:szCs w:val="32"/>
        </w:rPr>
        <w:t>三、辽宁日报社、辽宁法制报社推荐作品篇（件）：</w:t>
      </w:r>
    </w:p>
    <w:p>
      <w:pPr>
        <w:spacing w:line="600" w:lineRule="exact"/>
        <w:ind w:firstLine="640" w:firstLineChars="200"/>
        <w:rPr>
          <w:rFonts w:hAnsi="宋体"/>
          <w:sz w:val="32"/>
          <w:szCs w:val="32"/>
        </w:rPr>
      </w:pPr>
      <w:r>
        <w:rPr>
          <w:rFonts w:hint="eastAsia" w:hAnsi="宋体"/>
          <w:sz w:val="32"/>
          <w:szCs w:val="32"/>
        </w:rPr>
        <w:t>文字5   摄影5   网络1  媒体融合2</w:t>
      </w:r>
    </w:p>
    <w:p>
      <w:pPr>
        <w:spacing w:line="600" w:lineRule="exact"/>
        <w:ind w:firstLine="640" w:firstLineChars="200"/>
        <w:rPr>
          <w:rFonts w:hAnsi="宋体"/>
          <w:sz w:val="32"/>
          <w:szCs w:val="32"/>
        </w:rPr>
      </w:pPr>
      <w:r>
        <w:rPr>
          <w:rFonts w:hint="eastAsia" w:hAnsi="宋体"/>
          <w:sz w:val="32"/>
          <w:szCs w:val="32"/>
        </w:rPr>
        <w:t>四、辽宁广播电视台推荐作品篇（件）：</w:t>
      </w:r>
    </w:p>
    <w:p>
      <w:pPr>
        <w:spacing w:line="600" w:lineRule="exact"/>
        <w:ind w:firstLine="640" w:firstLineChars="200"/>
        <w:rPr>
          <w:rFonts w:hAnsi="宋体"/>
          <w:sz w:val="32"/>
          <w:szCs w:val="32"/>
        </w:rPr>
      </w:pPr>
      <w:r>
        <w:rPr>
          <w:rFonts w:hint="eastAsia" w:hAnsi="宋体"/>
          <w:sz w:val="32"/>
          <w:szCs w:val="32"/>
        </w:rPr>
        <w:t>广播5   电视5   网络1  媒体融合2</w:t>
      </w:r>
    </w:p>
    <w:p>
      <w:pPr>
        <w:spacing w:line="600" w:lineRule="exact"/>
        <w:ind w:firstLine="640" w:firstLineChars="200"/>
        <w:rPr>
          <w:rFonts w:hAnsi="宋体"/>
          <w:sz w:val="32"/>
          <w:szCs w:val="32"/>
        </w:rPr>
      </w:pPr>
      <w:r>
        <w:rPr>
          <w:rFonts w:hint="eastAsia" w:hAnsi="宋体"/>
          <w:sz w:val="32"/>
          <w:szCs w:val="32"/>
        </w:rPr>
        <w:t>五、东北新闻网、辽宁长安网推荐作品篇（件）：</w:t>
      </w:r>
    </w:p>
    <w:p>
      <w:pPr>
        <w:spacing w:line="600" w:lineRule="exact"/>
        <w:ind w:firstLine="640" w:firstLineChars="200"/>
        <w:rPr>
          <w:rFonts w:hAnsi="宋体"/>
          <w:sz w:val="32"/>
          <w:szCs w:val="32"/>
        </w:rPr>
      </w:pPr>
      <w:r>
        <w:rPr>
          <w:rFonts w:hint="eastAsia" w:hAnsi="宋体"/>
          <w:sz w:val="32"/>
          <w:szCs w:val="32"/>
        </w:rPr>
        <w:t>网络2  媒体融合3</w:t>
      </w:r>
    </w:p>
    <w:p>
      <w:pPr>
        <w:spacing w:line="600" w:lineRule="exact"/>
        <w:ind w:firstLine="640" w:firstLineChars="200"/>
        <w:rPr>
          <w:rFonts w:hAnsi="宋体"/>
          <w:sz w:val="32"/>
          <w:szCs w:val="32"/>
        </w:rPr>
      </w:pPr>
      <w:r>
        <w:rPr>
          <w:rFonts w:hint="eastAsia" w:hAnsi="宋体"/>
          <w:sz w:val="32"/>
          <w:szCs w:val="32"/>
        </w:rPr>
        <w:t>六、中央驻省新闻媒体（人民日报社、新华社、法制日报社）</w:t>
      </w:r>
    </w:p>
    <w:p>
      <w:pPr>
        <w:spacing w:line="600" w:lineRule="exact"/>
        <w:ind w:firstLine="640" w:firstLineChars="200"/>
        <w:rPr>
          <w:rFonts w:hAnsi="宋体"/>
          <w:sz w:val="32"/>
          <w:szCs w:val="32"/>
        </w:rPr>
      </w:pPr>
      <w:r>
        <w:rPr>
          <w:rFonts w:hint="eastAsia" w:hAnsi="宋体"/>
          <w:sz w:val="32"/>
          <w:szCs w:val="32"/>
        </w:rPr>
        <w:t>文字2  摄影2  网络1  媒体融合2</w:t>
      </w:r>
    </w:p>
    <w:p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汉仪书宋二KW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DejaVu Sans">
    <w:altName w:val="苹方-简"/>
    <w:panose1 w:val="02020603050405020304"/>
    <w:charset w:val="00"/>
    <w:family w:val="roman"/>
    <w:pitch w:val="default"/>
    <w:sig w:usb0="20007A87" w:usb1="80000000" w:usb2="00000008" w:usb3="00000000" w:csb0="000001FF" w:csb1="00000000"/>
  </w:font>
  <w:font w:name="方正书宋_GBK">
    <w:panose1 w:val="02000000000000000000"/>
    <w:charset w:val="86"/>
    <w:family w:val="auto"/>
    <w:pitch w:val="default"/>
    <w:sig w:usb0="A00002BF" w:usb1="38CF7CFA" w:usb2="00082016" w:usb3="00000000" w:csb0="00040001" w:csb1="00000000"/>
  </w:font>
  <w:font w:name="方正黑体_GBK">
    <w:altName w:val="苹方-简"/>
    <w:panose1 w:val="02000000000000000000"/>
    <w:charset w:val="00"/>
    <w:family w:val="auto"/>
    <w:pitch w:val="default"/>
    <w:sig w:usb0="00000001" w:usb1="08000000" w:usb2="00000000" w:usb3="00000000" w:csb0="00040000" w:csb1="00000000"/>
  </w:font>
  <w:font w:name="Cambria">
    <w:altName w:val="苹方-简"/>
    <w:panose1 w:val="02040503050406030204"/>
    <w:charset w:val="00"/>
    <w:family w:val="roman"/>
    <w:pitch w:val="default"/>
    <w:sig w:usb0="00000000" w:usb1="00000000" w:usb2="00000000" w:usb3="00000000" w:csb0="0000019F" w:csb1="00000000"/>
  </w:font>
  <w:font w:name="Calibri">
    <w:altName w:val="Helvetica Neue"/>
    <w:panose1 w:val="020F0502020204030204"/>
    <w:charset w:val="00"/>
    <w:family w:val="swiss"/>
    <w:pitch w:val="default"/>
    <w:sig w:usb0="00000000" w:usb1="00000000" w:usb2="00000001" w:usb3="00000000" w:csb0="0000019F" w:csb1="00000000"/>
  </w:font>
  <w:font w:name="汉仪书宋二KW">
    <w:panose1 w:val="00020600040101010101"/>
    <w:charset w:val="86"/>
    <w:family w:val="auto"/>
    <w:pitch w:val="default"/>
    <w:sig w:usb0="A00002BF" w:usb1="18EF7CFA" w:usb2="00000016" w:usb3="00000000" w:csb0="00040000" w:csb1="00000000"/>
  </w:font>
  <w:font w:name="苹方-简">
    <w:panose1 w:val="020B0400000000000000"/>
    <w:charset w:val="86"/>
    <w:family w:val="auto"/>
    <w:pitch w:val="default"/>
    <w:sig w:usb0="A00002FF" w:usb1="7ACFFDFB" w:usb2="00000017" w:usb3="00000000" w:csb0="00040001" w:csb1="00000000"/>
  </w:font>
  <w:font w:name="Helvetica Neue">
    <w:panose1 w:val="02000503000000020004"/>
    <w:charset w:val="00"/>
    <w:family w:val="auto"/>
    <w:pitch w:val="default"/>
    <w:sig w:usb0="E50002FF" w:usb1="500079DB" w:usb2="00000010" w:usb3="00000000" w:csb0="00000000" w:csb1="00000000"/>
  </w:font>
  <w:font w:name="仿宋_GB2312">
    <w:altName w:val="方正仿宋_GBK"/>
    <w:panose1 w:val="02010609030101010101"/>
    <w:charset w:val="00"/>
    <w:family w:val="modern"/>
    <w:pitch w:val="default"/>
    <w:sig w:usb0="00000000" w:usb1="00000000" w:usb2="00000010" w:usb3="00000000" w:csb0="00040000" w:csb1="00000000"/>
  </w:font>
  <w:font w:name="Courier New">
    <w:panose1 w:val="02070609020205090404"/>
    <w:charset w:val="00"/>
    <w:family w:val="modern"/>
    <w:pitch w:val="default"/>
    <w:sig w:usb0="E0000AFF" w:usb1="40007843" w:usb2="00000001" w:usb3="00000000" w:csb0="400001BF" w:csb1="DFF70000"/>
  </w:font>
  <w:font w:name="方正小标宋简体">
    <w:altName w:val="汉仪书宋二KW"/>
    <w:panose1 w:val="02010601030101010101"/>
    <w:charset w:val="00"/>
    <w:family w:val="auto"/>
    <w:pitch w:val="default"/>
    <w:sig w:usb0="00000000" w:usb1="00000000" w:usb2="00000010" w:usb3="00000000" w:csb0="00040000" w:csb1="00000000"/>
  </w:font>
  <w:font w:name="黑体">
    <w:altName w:val="汉仪中黑KW"/>
    <w:panose1 w:val="02010609060101010101"/>
    <w:charset w:val="00"/>
    <w:family w:val="modern"/>
    <w:pitch w:val="default"/>
    <w:sig w:usb0="00000000" w:usb1="00000000" w:usb2="00000016" w:usb3="00000000" w:csb0="00040001" w:csb1="00000000"/>
  </w:font>
  <w:font w:name="楷体_GB2312">
    <w:altName w:val="汉仪楷体简"/>
    <w:panose1 w:val="02010609030101010101"/>
    <w:charset w:val="00"/>
    <w:family w:val="modern"/>
    <w:pitch w:val="default"/>
    <w:sig w:usb0="00000000" w:usb1="00000000" w:usb2="00000010" w:usb3="00000000" w:csb0="00040000" w:csb1="00000000"/>
  </w:font>
  <w:font w:name="华文中宋">
    <w:altName w:val="苹方-简"/>
    <w:panose1 w:val="02010600040101010101"/>
    <w:charset w:val="00"/>
    <w:family w:val="auto"/>
    <w:pitch w:val="default"/>
    <w:sig w:usb0="00000000" w:usb1="00000000" w:usb2="00000010" w:usb3="00000000" w:csb0="0004009F" w:csb1="00000000"/>
  </w:font>
  <w:font w:name="仿宋">
    <w:altName w:val="方正仿宋_GBK"/>
    <w:panose1 w:val="02010609060101010101"/>
    <w:charset w:val="00"/>
    <w:family w:val="modern"/>
    <w:pitch w:val="default"/>
    <w:sig w:usb0="00000000" w:usb1="00000000" w:usb2="00000016" w:usb3="00000000" w:csb0="00040001" w:csb1="00000000"/>
  </w:font>
  <w:font w:name="方正仿宋_GBK">
    <w:panose1 w:val="02000000000000000000"/>
    <w:charset w:val="86"/>
    <w:family w:val="auto"/>
    <w:pitch w:val="default"/>
    <w:sig w:usb0="A00002BF" w:usb1="38CF7CFA" w:usb2="00082016" w:usb3="00000000" w:csb0="00040001" w:csb1="00000000"/>
  </w:font>
  <w:font w:name="汉仪中黑KW">
    <w:panose1 w:val="00020600040101010101"/>
    <w:charset w:val="86"/>
    <w:family w:val="auto"/>
    <w:pitch w:val="default"/>
    <w:sig w:usb0="A00002BF" w:usb1="18EF7CFA" w:usb2="00000016" w:usb3="00000000" w:csb0="00040000" w:csb1="00000000"/>
  </w:font>
  <w:font w:name="汉仪楷体简">
    <w:panose1 w:val="02010600000101010101"/>
    <w:charset w:val="86"/>
    <w:family w:val="auto"/>
    <w:pitch w:val="default"/>
    <w:sig w:usb0="00000001" w:usb1="080E0800" w:usb2="00000002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FF5F67E0"/>
    <w:rsid w:val="FF5F67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EastAsia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仿宋_GB2312" w:eastAsia="仿宋_GB2312"/>
      <w:snapToGrid w:val="0"/>
      <w:sz w:val="36"/>
      <w:szCs w:val="36"/>
      <w:lang w:val="en-US" w:eastAsia="zh-CN" w:bidi="ar-SA"/>
    </w:rPr>
  </w:style>
  <w:style w:type="character" w:default="1" w:styleId="2">
    <w:name w:val="Default Paragraph Font"/>
    <w:semiHidden/>
    <w:qFormat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ScaleCrop>false</ScaleCrop>
  <LinksUpToDate>false</LinksUpToDate>
  <CharactersWithSpaces>0</CharactersWithSpaces>
  <Application>WPS Office_3.3.0.5120_F1E327BC-269C-435d-A152-05C5408002CA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2021-01-29T12:12:00Z</dcterms:created>
  <dc:creator>redsunking</dc:creator>
  <cp:lastModifiedBy>redsunking</cp:lastModifiedBy>
  <dcterms:modified xsi:type="dcterms:W3CDTF">2021-01-29T12:12:44Z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2052-3.3.0.5120</vt:lpwstr>
  </property>
</Properties>
</file>