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附件2</w:t>
      </w:r>
    </w:p>
    <w:p>
      <w:pPr>
        <w:spacing w:line="600" w:lineRule="exact"/>
        <w:ind w:firstLine="643" w:firstLineChars="200"/>
        <w:jc w:val="center"/>
        <w:rPr>
          <w:rFonts w:ascii="宋体" w:hAnsi="宋体"/>
          <w:b/>
          <w:sz w:val="32"/>
          <w:szCs w:val="32"/>
        </w:rPr>
      </w:pPr>
    </w:p>
    <w:p>
      <w:pPr>
        <w:spacing w:line="600" w:lineRule="exact"/>
        <w:jc w:val="center"/>
        <w:rPr>
          <w:rFonts w:ascii="方正小标宋简体" w:hAnsi="宋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sz w:val="44"/>
          <w:szCs w:val="44"/>
        </w:rPr>
        <w:t>2020年度全省政法优秀新闻作品评选</w:t>
      </w:r>
    </w:p>
    <w:p>
      <w:pPr>
        <w:spacing w:line="600" w:lineRule="exact"/>
        <w:jc w:val="center"/>
        <w:rPr>
          <w:rFonts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参评作品报送须知</w:t>
      </w:r>
      <w:bookmarkEnd w:id="0"/>
    </w:p>
    <w:p>
      <w:pPr>
        <w:spacing w:line="600" w:lineRule="exact"/>
        <w:ind w:firstLine="1121" w:firstLineChars="350"/>
        <w:rPr>
          <w:rFonts w:ascii="黑体" w:hAnsi="宋体" w:eastAsia="黑体"/>
          <w:b/>
          <w:sz w:val="32"/>
          <w:szCs w:val="32"/>
        </w:rPr>
      </w:pPr>
    </w:p>
    <w:p>
      <w:pPr>
        <w:spacing w:line="600" w:lineRule="exact"/>
        <w:ind w:firstLine="641" w:firstLineChars="200"/>
        <w:rPr>
          <w:rFonts w:ascii="黑体" w:hAnsi="宋体" w:eastAsia="黑体"/>
          <w:b/>
          <w:sz w:val="32"/>
          <w:szCs w:val="32"/>
        </w:rPr>
      </w:pPr>
      <w:r>
        <w:rPr>
          <w:rFonts w:hint="eastAsia" w:ascii="黑体" w:hAnsi="宋体" w:eastAsia="黑体"/>
          <w:b/>
          <w:sz w:val="32"/>
          <w:szCs w:val="32"/>
        </w:rPr>
        <w:t>一、</w:t>
      </w:r>
      <w:r>
        <w:rPr>
          <w:rFonts w:hint="eastAsia" w:ascii="黑体" w:hAnsi="宋体" w:eastAsia="黑体"/>
          <w:sz w:val="32"/>
          <w:szCs w:val="32"/>
        </w:rPr>
        <w:t>作品要求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参评作品发表的时间为2020年1月1日至2020年12月31日。</w:t>
      </w:r>
    </w:p>
    <w:p>
      <w:pPr>
        <w:spacing w:line="600" w:lineRule="exact"/>
        <w:ind w:firstLine="640" w:firstLineChars="200"/>
        <w:jc w:val="left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具有直接报送作品参加复评资格的报刊、通讯社、广播电台、电视台，最多报送1件系列（连续、组合）报道。各市委(</w:t>
      </w:r>
      <w:r>
        <w:rPr>
          <w:rFonts w:hint="eastAsia"/>
          <w:sz w:val="32"/>
          <w:szCs w:val="32"/>
        </w:rPr>
        <w:t>中国铁路沈阳局集团有限公司、辽河油田公司党委</w:t>
      </w:r>
      <w:r>
        <w:rPr>
          <w:rFonts w:hint="eastAsia" w:hAnsi="宋体"/>
          <w:sz w:val="32"/>
          <w:szCs w:val="32"/>
        </w:rPr>
        <w:t>)政法委推荐的参评作品必须为辽宁本地媒体刊（播）的作品，其中，市级媒体刊（播）作品的数量不得低于参评总量的1/3</w:t>
      </w:r>
      <w:r>
        <w:rPr>
          <w:rFonts w:hAnsi="宋体"/>
          <w:sz w:val="32"/>
          <w:szCs w:val="32"/>
        </w:rPr>
        <w:t>。</w:t>
      </w:r>
    </w:p>
    <w:p>
      <w:pPr>
        <w:spacing w:line="600" w:lineRule="exact"/>
        <w:ind w:firstLine="640" w:firstLineChars="200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二、报送要求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（一）纸质材料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加盖推荐单位公章的《全省政法优秀新闻作品推荐目录》（附件4）1份。同一项目的参评作品按照初评结果顺序填写。推荐参评作品数额不得超过《全省政法优秀新闻作品评选参评作品数额分配方案》（附件3）规定的分配数额，如超出分配数额，评选办公室将按《推荐目录》的顺序撤下排在后面的超额作品。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（二）电子材料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1.《全省政法优秀新闻作品推荐目录》（附件4）电子版。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2.《全省政法优秀新闻作品推荐表》（附件5）电子版，且所有参评作品须提交二维码（将参评作品原发网址生成二维码）。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3.文字类作品发表所在版面的电子版（PDF文件）。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4.广播电台、电视台类作品</w:t>
      </w:r>
      <w:r>
        <w:rPr>
          <w:rFonts w:ascii="Times New Roman"/>
          <w:kern w:val="2"/>
          <w:sz w:val="32"/>
          <w:szCs w:val="32"/>
        </w:rPr>
        <w:t>原版播出作品复制为数据文件，文件名以参评项目+标题命名，如“广播专题 XXX”。</w:t>
      </w:r>
      <w:r>
        <w:rPr>
          <w:rFonts w:hAnsi="宋体"/>
          <w:sz w:val="32"/>
          <w:szCs w:val="32"/>
        </w:rPr>
        <w:t xml:space="preserve">系列（连续、组合）报道代表作的音视频文件须在文件名末端注明代表作序号，如“广播系列 </w:t>
      </w:r>
      <w:r>
        <w:rPr>
          <w:rFonts w:hint="eastAsia" w:hAnsi="宋体"/>
          <w:sz w:val="32"/>
          <w:szCs w:val="32"/>
        </w:rPr>
        <w:t>XXX</w:t>
      </w:r>
      <w:r>
        <w:rPr>
          <w:rFonts w:hAnsi="宋体"/>
          <w:sz w:val="32"/>
          <w:szCs w:val="32"/>
        </w:rPr>
        <w:t xml:space="preserve"> 代表作1”。</w:t>
      </w:r>
      <w:r>
        <w:rPr>
          <w:rFonts w:ascii="Times New Roman"/>
          <w:kern w:val="2"/>
          <w:sz w:val="32"/>
          <w:szCs w:val="32"/>
        </w:rPr>
        <w:t>广播作品复制为音质效果好的WAV或MP3格式文件；电视作品复制为高清晰的AVI或MP4格式文件。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5.摄影类作品发表所在版面的电子版（PDF文件），数字照片（像素为1422×800至3558×2490之间，不小于1M的RGB模式JPEG文件</w:t>
      </w:r>
      <w:r>
        <w:rPr>
          <w:rFonts w:hAnsi="宋体"/>
          <w:sz w:val="32"/>
          <w:szCs w:val="32"/>
        </w:rPr>
        <w:t>）</w:t>
      </w:r>
      <w:r>
        <w:rPr>
          <w:rFonts w:hint="eastAsia" w:hAnsi="宋体"/>
          <w:sz w:val="32"/>
          <w:szCs w:val="32"/>
        </w:rPr>
        <w:t>。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6.网络类作品，须在《全省政法优秀新闻作品推荐表》（附件5）中标明网页链接地址，同时将原发网址生成二维码。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7.媒体融合类作品，须在《推荐表》中“发布账号（APP）”栏填报规范名称；“社会效果”栏填写作品发布后的点击量、跟评量、互动量、转发数、点赞数、留言数等客观指标和应用新技术等情况，可另附策划文案。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参评“移动直播”奖项，须附1份1000字以内的直播简介。包括直播意义、直播流程和规模、直播点设定和社会影响等内容。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8.</w:t>
      </w:r>
      <w:r>
        <w:rPr>
          <w:rFonts w:hAnsi="宋体"/>
          <w:sz w:val="32"/>
          <w:szCs w:val="32"/>
        </w:rPr>
        <w:t>外文和少数民族语言文字媒体参评作品，</w:t>
      </w:r>
      <w:r>
        <w:rPr>
          <w:rFonts w:hint="eastAsia" w:hAnsi="宋体"/>
          <w:sz w:val="32"/>
          <w:szCs w:val="32"/>
        </w:rPr>
        <w:t>须附完整准确的中文译稿（电子版）。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9.各市委（</w:t>
      </w:r>
      <w:r>
        <w:rPr>
          <w:rFonts w:hint="eastAsia"/>
          <w:sz w:val="32"/>
          <w:szCs w:val="32"/>
        </w:rPr>
        <w:t>中国铁路沈阳局集团有限公司、辽河油田公司党委</w:t>
      </w:r>
      <w:r>
        <w:rPr>
          <w:rFonts w:hint="eastAsia" w:hAnsi="宋体"/>
          <w:sz w:val="32"/>
          <w:szCs w:val="32"/>
        </w:rPr>
        <w:t>）政法委组织初评工作的总体情况。</w:t>
      </w:r>
    </w:p>
    <w:p>
      <w:pPr>
        <w:spacing w:line="600" w:lineRule="exact"/>
        <w:ind w:firstLine="640" w:firstLineChars="200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三、报送方式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（一）所有电子材料可直接发至指定邮箱，也可存储在U盘后随纸质材料一并机要交换或快递至评选办公室。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（二）请务必于2021年2月25日前完成初评及推荐作品报送工作，逾期不报或不按标准报送的视为自动弃权。各地报送作品数量及获奖情况纳入年底政法宣传工作考评。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（三）机要交换地址：辽宁省委政法委宣传教育处；寄送地址：沈阳市和平区和平南大街43—7号辽宁省委政法委宣传教育处，邮政编码：110003。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联 系 人：华金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联系电话：024-23239224   13504994406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电子邮箱：</w:t>
      </w:r>
      <w:r>
        <w:rPr>
          <w:rFonts w:hAnsi="宋体"/>
          <w:sz w:val="32"/>
          <w:szCs w:val="32"/>
        </w:rPr>
        <w:t>lnzfwxcc@163.com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Courier New">
    <w:panose1 w:val="02070609020205090404"/>
    <w:charset w:val="00"/>
    <w:family w:val="modern"/>
    <w:pitch w:val="default"/>
    <w:sig w:usb0="E0000AFF" w:usb1="40007843" w:usb2="00000001" w:usb3="00000000" w:csb0="400001BF" w:csb1="DFF70000"/>
  </w:font>
  <w:font w:name="方正小标宋简体">
    <w:altName w:val="汉仪书宋二KW"/>
    <w:panose1 w:val="02010601030101010101"/>
    <w:charset w:val="00"/>
    <w:family w:val="auto"/>
    <w:pitch w:val="default"/>
    <w:sig w:usb0="00000000" w:usb1="00000000" w:usb2="00000010" w:usb3="00000000" w:csb0="00040000" w:csb1="00000000"/>
  </w:font>
  <w:font w:name="黑体">
    <w:altName w:val="汉仪中黑KW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楷体_GB2312">
    <w:altName w:val="汉仪楷体简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华文中宋">
    <w:altName w:val="苹方-简"/>
    <w:panose1 w:val="02010600040101010101"/>
    <w:charset w:val="00"/>
    <w:family w:val="auto"/>
    <w:pitch w:val="default"/>
    <w:sig w:usb0="00000000" w:usb1="00000000" w:usb2="00000010" w:usb3="00000000" w:csb0="0004009F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B269E"/>
    <w:rsid w:val="FFFB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eastAsia="仿宋_GB2312"/>
      <w:snapToGrid w:val="0"/>
      <w:sz w:val="36"/>
      <w:szCs w:val="36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Office_3.3.0.5120_F1E327BC-269C-435d-A152-05C5408002CA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2021-01-29T12:12:00Z</dcterms:created>
  <dc:creator>redsunking</dc:creator>
  <cp:lastModifiedBy>redsunking</cp:lastModifiedBy>
  <dcterms:modified xsi:type="dcterms:W3CDTF">2021-01-29T12:13:21Z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2052-3.3.0.5120</vt:lpwstr>
  </property>
</Properties>
</file>